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第六届高校院所河南科技成果博览会参展单位提交资料清单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1.参展单位相关资质材料(营业执照，产品生产、经营许可证,食品类项目提供“卫生许可证”、QS认证，高新技术企业证书、专利证书等)的电子版。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2.制作展板的文字材料及图片统一格式。产品或项目名称(新成果、新技术、新品种、新产品)；产品或项目简介(300字以内)；产品图片4-6张(电子版,JPG格式,不小于700万像素。包括单位logo、商标或标识)。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说明：参展单位须提前准备好参展实物样品、单位宣传片(DVD或MP3格式1份)、宣传资料(单位宣传册、产品手册等)。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24540"/>
    <w:rsid w:val="2E962ACE"/>
    <w:rsid w:val="3EAB0813"/>
    <w:rsid w:val="5DBBF043"/>
    <w:rsid w:val="5DBF3EB1"/>
    <w:rsid w:val="7B9A65A5"/>
    <w:rsid w:val="DEBF2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2023-10-26T05:35:27Z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6B2688D86B0C4D14B36092BDC25AEBFB_13</vt:lpwstr>
  </property>
</Properties>
</file>